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88090" w14:textId="73EA9425" w:rsidR="00E50C6A" w:rsidRDefault="00AC7883" w:rsidP="00AC7883">
      <w:pPr>
        <w:rPr>
          <w:b/>
          <w:bCs/>
          <w:sz w:val="28"/>
          <w:szCs w:val="28"/>
        </w:rPr>
      </w:pPr>
      <w:r w:rsidRPr="00AC7883">
        <w:rPr>
          <w:b/>
          <w:bCs/>
          <w:noProof/>
          <w:sz w:val="28"/>
          <w:szCs w:val="28"/>
          <w:lang w:eastAsia="en-GB"/>
        </w:rPr>
        <w:drawing>
          <wp:anchor distT="0" distB="0" distL="114300" distR="114300" simplePos="0" relativeHeight="251658240" behindDoc="0" locked="0" layoutInCell="1" allowOverlap="1" wp14:anchorId="00052358" wp14:editId="370E00AC">
            <wp:simplePos x="0" y="0"/>
            <wp:positionH relativeFrom="column">
              <wp:posOffset>3962400</wp:posOffset>
            </wp:positionH>
            <wp:positionV relativeFrom="paragraph">
              <wp:posOffset>0</wp:posOffset>
            </wp:positionV>
            <wp:extent cx="1762125" cy="809625"/>
            <wp:effectExtent l="0" t="0" r="9525"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62125" cy="809625"/>
                    </a:xfrm>
                    <a:prstGeom prst="rect">
                      <a:avLst/>
                    </a:prstGeom>
                    <a:noFill/>
                    <a:ln>
                      <a:noFill/>
                    </a:ln>
                  </pic:spPr>
                </pic:pic>
              </a:graphicData>
            </a:graphic>
          </wp:anchor>
        </w:drawing>
      </w:r>
      <w:r w:rsidRPr="00AC7883">
        <w:rPr>
          <w:b/>
          <w:bCs/>
          <w:sz w:val="28"/>
          <w:szCs w:val="28"/>
        </w:rPr>
        <w:t xml:space="preserve">One City Economy Board </w:t>
      </w:r>
      <w:r w:rsidR="00E50C6A">
        <w:rPr>
          <w:b/>
          <w:bCs/>
          <w:sz w:val="28"/>
          <w:szCs w:val="28"/>
        </w:rPr>
        <w:t>COVID-19 response call</w:t>
      </w:r>
    </w:p>
    <w:p w14:paraId="24314FFD" w14:textId="77777777" w:rsidR="006A3977" w:rsidRDefault="006A3977" w:rsidP="00AC7883">
      <w:pPr>
        <w:rPr>
          <w:b/>
          <w:bCs/>
          <w:sz w:val="24"/>
          <w:szCs w:val="28"/>
        </w:rPr>
      </w:pPr>
    </w:p>
    <w:p w14:paraId="52138765" w14:textId="423129D3" w:rsidR="00774409" w:rsidRPr="00AC7883" w:rsidRDefault="006A5D05" w:rsidP="00AC7883">
      <w:pPr>
        <w:rPr>
          <w:b/>
          <w:bCs/>
          <w:sz w:val="28"/>
          <w:szCs w:val="28"/>
        </w:rPr>
      </w:pPr>
      <w:r>
        <w:rPr>
          <w:b/>
          <w:bCs/>
          <w:sz w:val="28"/>
          <w:szCs w:val="28"/>
        </w:rPr>
        <w:tab/>
      </w:r>
    </w:p>
    <w:tbl>
      <w:tblPr>
        <w:tblStyle w:val="TableGrid"/>
        <w:tblW w:w="9833" w:type="dxa"/>
        <w:tblLayout w:type="fixed"/>
        <w:tblLook w:val="04A0" w:firstRow="1" w:lastRow="0" w:firstColumn="1" w:lastColumn="0" w:noHBand="0" w:noVBand="1"/>
      </w:tblPr>
      <w:tblGrid>
        <w:gridCol w:w="817"/>
        <w:gridCol w:w="817"/>
        <w:gridCol w:w="435"/>
        <w:gridCol w:w="3325"/>
        <w:gridCol w:w="2219"/>
        <w:gridCol w:w="2220"/>
      </w:tblGrid>
      <w:tr w:rsidR="00A650AE" w14:paraId="0A2D8902" w14:textId="77777777" w:rsidTr="00A650AE">
        <w:trPr>
          <w:trHeight w:val="641"/>
        </w:trPr>
        <w:tc>
          <w:tcPr>
            <w:tcW w:w="817" w:type="dxa"/>
            <w:shd w:val="clear" w:color="auto" w:fill="D9D9D9" w:themeFill="background1" w:themeFillShade="D9"/>
          </w:tcPr>
          <w:p w14:paraId="760E0C9C" w14:textId="77777777" w:rsidR="00A650AE" w:rsidRPr="00AC7883" w:rsidRDefault="00A650AE">
            <w:pPr>
              <w:rPr>
                <w:b/>
                <w:bCs/>
                <w:sz w:val="24"/>
                <w:szCs w:val="24"/>
              </w:rPr>
            </w:pPr>
          </w:p>
        </w:tc>
        <w:tc>
          <w:tcPr>
            <w:tcW w:w="1252" w:type="dxa"/>
            <w:gridSpan w:val="2"/>
            <w:shd w:val="clear" w:color="auto" w:fill="D9D9D9" w:themeFill="background1" w:themeFillShade="D9"/>
          </w:tcPr>
          <w:p w14:paraId="43E1A52C" w14:textId="27294A24" w:rsidR="00A650AE" w:rsidRPr="00AC7883" w:rsidRDefault="00A650AE">
            <w:pPr>
              <w:rPr>
                <w:b/>
                <w:bCs/>
                <w:sz w:val="24"/>
                <w:szCs w:val="24"/>
              </w:rPr>
            </w:pPr>
            <w:r w:rsidRPr="00AC7883">
              <w:rPr>
                <w:b/>
                <w:bCs/>
                <w:sz w:val="24"/>
                <w:szCs w:val="24"/>
              </w:rPr>
              <w:t>Date/time</w:t>
            </w:r>
          </w:p>
        </w:tc>
        <w:tc>
          <w:tcPr>
            <w:tcW w:w="3325" w:type="dxa"/>
          </w:tcPr>
          <w:p w14:paraId="061DD0E9" w14:textId="772D6965" w:rsidR="00A650AE" w:rsidRDefault="009D0F71">
            <w:r>
              <w:t>Tues 2</w:t>
            </w:r>
            <w:r>
              <w:rPr>
                <w:vertAlign w:val="superscript"/>
              </w:rPr>
              <w:t>nd</w:t>
            </w:r>
            <w:r w:rsidR="00A650AE">
              <w:t xml:space="preserve"> May</w:t>
            </w:r>
            <w:r w:rsidR="006A3977">
              <w:t xml:space="preserve"> 2020</w:t>
            </w:r>
          </w:p>
          <w:p w14:paraId="428A5F9A" w14:textId="640D2668" w:rsidR="00A650AE" w:rsidRDefault="00A650AE">
            <w:r>
              <w:t>1400-1500</w:t>
            </w:r>
          </w:p>
        </w:tc>
        <w:tc>
          <w:tcPr>
            <w:tcW w:w="2219" w:type="dxa"/>
            <w:shd w:val="clear" w:color="auto" w:fill="D9D9D9" w:themeFill="background1" w:themeFillShade="D9"/>
          </w:tcPr>
          <w:p w14:paraId="51826FE2" w14:textId="6E17B32B" w:rsidR="00A650AE" w:rsidRPr="00AC7883" w:rsidRDefault="00A650AE">
            <w:pPr>
              <w:rPr>
                <w:b/>
                <w:bCs/>
              </w:rPr>
            </w:pPr>
            <w:r w:rsidRPr="00AC7883">
              <w:rPr>
                <w:b/>
                <w:bCs/>
                <w:sz w:val="24"/>
                <w:szCs w:val="24"/>
              </w:rPr>
              <w:t>Venue</w:t>
            </w:r>
          </w:p>
        </w:tc>
        <w:tc>
          <w:tcPr>
            <w:tcW w:w="2220" w:type="dxa"/>
          </w:tcPr>
          <w:p w14:paraId="140B223F" w14:textId="54640D7A" w:rsidR="00A650AE" w:rsidRDefault="00A650AE">
            <w:r>
              <w:t>Zoom call</w:t>
            </w:r>
          </w:p>
        </w:tc>
      </w:tr>
      <w:tr w:rsidR="00A650AE" w14:paraId="5B3559E4" w14:textId="77777777" w:rsidTr="00A650AE">
        <w:trPr>
          <w:trHeight w:val="605"/>
        </w:trPr>
        <w:tc>
          <w:tcPr>
            <w:tcW w:w="817" w:type="dxa"/>
            <w:shd w:val="clear" w:color="auto" w:fill="D9D9D9" w:themeFill="background1" w:themeFillShade="D9"/>
          </w:tcPr>
          <w:p w14:paraId="5F04CC17" w14:textId="77777777" w:rsidR="00A650AE" w:rsidRPr="00AC7883" w:rsidRDefault="00A650AE">
            <w:pPr>
              <w:rPr>
                <w:b/>
                <w:bCs/>
                <w:sz w:val="24"/>
                <w:szCs w:val="24"/>
              </w:rPr>
            </w:pPr>
          </w:p>
        </w:tc>
        <w:tc>
          <w:tcPr>
            <w:tcW w:w="1252" w:type="dxa"/>
            <w:gridSpan w:val="2"/>
            <w:shd w:val="clear" w:color="auto" w:fill="D9D9D9" w:themeFill="background1" w:themeFillShade="D9"/>
          </w:tcPr>
          <w:p w14:paraId="0FEDB519" w14:textId="1406AC18" w:rsidR="00A650AE" w:rsidRPr="00AC7883" w:rsidRDefault="00A650AE">
            <w:pPr>
              <w:rPr>
                <w:b/>
                <w:bCs/>
                <w:sz w:val="24"/>
                <w:szCs w:val="24"/>
              </w:rPr>
            </w:pPr>
            <w:r w:rsidRPr="00AC7883">
              <w:rPr>
                <w:b/>
                <w:bCs/>
                <w:sz w:val="24"/>
                <w:szCs w:val="24"/>
              </w:rPr>
              <w:t>Co-chairs</w:t>
            </w:r>
          </w:p>
        </w:tc>
        <w:tc>
          <w:tcPr>
            <w:tcW w:w="7764" w:type="dxa"/>
            <w:gridSpan w:val="3"/>
          </w:tcPr>
          <w:p w14:paraId="1CA75A06" w14:textId="140DA4DF" w:rsidR="00A650AE" w:rsidRDefault="00A650AE">
            <w:r>
              <w:t>Craig Cheney (Deputy Mayor of Bristol) &amp; James Durie (Business West)</w:t>
            </w:r>
          </w:p>
        </w:tc>
      </w:tr>
      <w:tr w:rsidR="0051525F" w14:paraId="025258CA" w14:textId="77777777" w:rsidTr="00A650AE">
        <w:trPr>
          <w:trHeight w:val="641"/>
        </w:trPr>
        <w:tc>
          <w:tcPr>
            <w:tcW w:w="817" w:type="dxa"/>
            <w:shd w:val="clear" w:color="auto" w:fill="D9D9D9" w:themeFill="background1" w:themeFillShade="D9"/>
          </w:tcPr>
          <w:p w14:paraId="36D29DDF" w14:textId="77777777" w:rsidR="0051525F" w:rsidRPr="00A650AE" w:rsidRDefault="0051525F" w:rsidP="00506692">
            <w:pPr>
              <w:rPr>
                <w:b/>
                <w:bCs/>
                <w:sz w:val="28"/>
                <w:szCs w:val="28"/>
              </w:rPr>
            </w:pPr>
          </w:p>
        </w:tc>
        <w:tc>
          <w:tcPr>
            <w:tcW w:w="9016" w:type="dxa"/>
            <w:gridSpan w:val="5"/>
            <w:shd w:val="clear" w:color="auto" w:fill="D9D9D9" w:themeFill="background1" w:themeFillShade="D9"/>
          </w:tcPr>
          <w:p w14:paraId="2C24F08F" w14:textId="77777777" w:rsidR="0051525F" w:rsidRDefault="0051525F" w:rsidP="00506692">
            <w:pPr>
              <w:rPr>
                <w:b/>
                <w:bCs/>
                <w:sz w:val="32"/>
                <w:szCs w:val="28"/>
              </w:rPr>
            </w:pPr>
            <w:r>
              <w:rPr>
                <w:b/>
                <w:bCs/>
                <w:sz w:val="32"/>
                <w:szCs w:val="28"/>
              </w:rPr>
              <w:t>Actions</w:t>
            </w:r>
          </w:p>
          <w:p w14:paraId="61818C36" w14:textId="118FD289" w:rsidR="00051F7B" w:rsidRPr="008536C3" w:rsidRDefault="006A3977" w:rsidP="008536C3">
            <w:pPr>
              <w:pStyle w:val="ListParagraph"/>
              <w:numPr>
                <w:ilvl w:val="0"/>
                <w:numId w:val="28"/>
              </w:numPr>
              <w:rPr>
                <w:b/>
                <w:sz w:val="24"/>
                <w:szCs w:val="24"/>
              </w:rPr>
            </w:pPr>
            <w:r w:rsidRPr="008536C3">
              <w:rPr>
                <w:b/>
                <w:sz w:val="24"/>
                <w:szCs w:val="24"/>
              </w:rPr>
              <w:t>Sally Hogg to look in to Test/Trace/Isolate scams and share correct information with Board</w:t>
            </w:r>
          </w:p>
          <w:p w14:paraId="3693E9E5" w14:textId="56149D26" w:rsidR="006A3977" w:rsidRPr="008536C3" w:rsidRDefault="006A3977" w:rsidP="008536C3">
            <w:pPr>
              <w:pStyle w:val="ListParagraph"/>
              <w:numPr>
                <w:ilvl w:val="0"/>
                <w:numId w:val="28"/>
              </w:numPr>
              <w:spacing w:line="252" w:lineRule="auto"/>
              <w:rPr>
                <w:b/>
                <w:sz w:val="24"/>
                <w:szCs w:val="24"/>
              </w:rPr>
            </w:pPr>
            <w:r w:rsidRPr="008536C3">
              <w:rPr>
                <w:b/>
                <w:sz w:val="24"/>
                <w:szCs w:val="24"/>
              </w:rPr>
              <w:t xml:space="preserve">Jacqui Jensen to share results of risk assessments  </w:t>
            </w:r>
          </w:p>
          <w:p w14:paraId="1FA5CC1B" w14:textId="61713425" w:rsidR="006A3977" w:rsidRPr="008536C3" w:rsidRDefault="006A3977" w:rsidP="008536C3">
            <w:pPr>
              <w:pStyle w:val="ListParagraph"/>
              <w:numPr>
                <w:ilvl w:val="0"/>
                <w:numId w:val="28"/>
              </w:numPr>
              <w:rPr>
                <w:b/>
                <w:sz w:val="24"/>
                <w:szCs w:val="24"/>
              </w:rPr>
            </w:pPr>
            <w:r w:rsidRPr="008536C3">
              <w:rPr>
                <w:b/>
              </w:rPr>
              <w:t xml:space="preserve">Annabel Smith to send link to webinars available on </w:t>
            </w:r>
            <w:proofErr w:type="spellStart"/>
            <w:r w:rsidRPr="008536C3">
              <w:rPr>
                <w:b/>
              </w:rPr>
              <w:t>Youtube</w:t>
            </w:r>
            <w:proofErr w:type="spellEnd"/>
          </w:p>
          <w:p w14:paraId="7C2A207E" w14:textId="03E79E0A" w:rsidR="009D0F71" w:rsidRPr="008536C3" w:rsidRDefault="006A3977" w:rsidP="008536C3">
            <w:pPr>
              <w:pStyle w:val="ListParagraph"/>
              <w:numPr>
                <w:ilvl w:val="0"/>
                <w:numId w:val="28"/>
              </w:numPr>
              <w:rPr>
                <w:b/>
                <w:sz w:val="24"/>
                <w:szCs w:val="24"/>
              </w:rPr>
            </w:pPr>
            <w:r w:rsidRPr="008536C3">
              <w:rPr>
                <w:b/>
                <w:sz w:val="24"/>
                <w:szCs w:val="24"/>
              </w:rPr>
              <w:t>Board members to consider any asks of governm</w:t>
            </w:r>
            <w:r w:rsidR="008536C3">
              <w:rPr>
                <w:b/>
                <w:sz w:val="24"/>
                <w:szCs w:val="24"/>
              </w:rPr>
              <w:t xml:space="preserve">ent for incorporation in to the </w:t>
            </w:r>
            <w:r w:rsidRPr="008536C3">
              <w:rPr>
                <w:b/>
                <w:sz w:val="24"/>
                <w:szCs w:val="24"/>
              </w:rPr>
              <w:t>Economic Recovery Strategy</w:t>
            </w:r>
          </w:p>
          <w:p w14:paraId="48FF399F" w14:textId="33CA8A58" w:rsidR="006A3977" w:rsidRPr="00051F7B" w:rsidRDefault="006A3977" w:rsidP="00506692">
            <w:pPr>
              <w:rPr>
                <w:b/>
                <w:bCs/>
                <w:sz w:val="32"/>
                <w:szCs w:val="28"/>
              </w:rPr>
            </w:pPr>
          </w:p>
        </w:tc>
      </w:tr>
      <w:tr w:rsidR="00A650AE" w14:paraId="1F87BB58" w14:textId="77777777" w:rsidTr="00A650AE">
        <w:trPr>
          <w:trHeight w:val="641"/>
        </w:trPr>
        <w:tc>
          <w:tcPr>
            <w:tcW w:w="817" w:type="dxa"/>
            <w:shd w:val="clear" w:color="auto" w:fill="D9D9D9" w:themeFill="background1" w:themeFillShade="D9"/>
          </w:tcPr>
          <w:p w14:paraId="35FE2872" w14:textId="202D7A1E" w:rsidR="00A650AE" w:rsidRPr="00506692" w:rsidRDefault="00A650AE" w:rsidP="00506692">
            <w:pPr>
              <w:rPr>
                <w:b/>
                <w:bCs/>
                <w:sz w:val="32"/>
                <w:szCs w:val="28"/>
              </w:rPr>
            </w:pPr>
            <w:r w:rsidRPr="00A650AE">
              <w:rPr>
                <w:b/>
                <w:bCs/>
                <w:sz w:val="28"/>
                <w:szCs w:val="28"/>
              </w:rPr>
              <w:t>Time</w:t>
            </w:r>
          </w:p>
        </w:tc>
        <w:tc>
          <w:tcPr>
            <w:tcW w:w="9016" w:type="dxa"/>
            <w:gridSpan w:val="5"/>
            <w:shd w:val="clear" w:color="auto" w:fill="D9D9D9" w:themeFill="background1" w:themeFillShade="D9"/>
          </w:tcPr>
          <w:p w14:paraId="434A96CB" w14:textId="5616711C" w:rsidR="00A650AE" w:rsidRPr="00506692" w:rsidRDefault="00A650AE" w:rsidP="00506692">
            <w:pPr>
              <w:rPr>
                <w:b/>
                <w:bCs/>
                <w:sz w:val="24"/>
                <w:szCs w:val="28"/>
              </w:rPr>
            </w:pPr>
            <w:r w:rsidRPr="00506692">
              <w:rPr>
                <w:b/>
                <w:bCs/>
                <w:sz w:val="32"/>
                <w:szCs w:val="28"/>
              </w:rPr>
              <w:t>Agenda</w:t>
            </w:r>
          </w:p>
        </w:tc>
      </w:tr>
      <w:tr w:rsidR="00A650AE" w14:paraId="4732F456" w14:textId="77777777" w:rsidTr="00A650AE">
        <w:trPr>
          <w:trHeight w:val="605"/>
        </w:trPr>
        <w:tc>
          <w:tcPr>
            <w:tcW w:w="817" w:type="dxa"/>
          </w:tcPr>
          <w:p w14:paraId="47B39CB5" w14:textId="0C6BEFE5" w:rsidR="00A650AE" w:rsidRPr="00E50C6A" w:rsidRDefault="00A650AE">
            <w:pPr>
              <w:rPr>
                <w:sz w:val="24"/>
                <w:szCs w:val="24"/>
              </w:rPr>
            </w:pPr>
            <w:r w:rsidRPr="00A650AE">
              <w:rPr>
                <w:szCs w:val="24"/>
              </w:rPr>
              <w:t>14.00-14.05</w:t>
            </w:r>
          </w:p>
        </w:tc>
        <w:tc>
          <w:tcPr>
            <w:tcW w:w="817" w:type="dxa"/>
          </w:tcPr>
          <w:p w14:paraId="693168F1" w14:textId="72627F1E" w:rsidR="00A650AE" w:rsidRPr="00E50C6A" w:rsidRDefault="00A650AE">
            <w:pPr>
              <w:rPr>
                <w:sz w:val="24"/>
                <w:szCs w:val="24"/>
              </w:rPr>
            </w:pPr>
            <w:r w:rsidRPr="00E50C6A">
              <w:rPr>
                <w:sz w:val="24"/>
                <w:szCs w:val="24"/>
              </w:rPr>
              <w:t>1)</w:t>
            </w:r>
          </w:p>
        </w:tc>
        <w:tc>
          <w:tcPr>
            <w:tcW w:w="8199" w:type="dxa"/>
            <w:gridSpan w:val="4"/>
          </w:tcPr>
          <w:p w14:paraId="613B3711" w14:textId="0F50CF15" w:rsidR="00A650AE" w:rsidRPr="00FA1E77" w:rsidRDefault="00A650AE">
            <w:pPr>
              <w:rPr>
                <w:sz w:val="24"/>
                <w:szCs w:val="24"/>
                <w:u w:val="single"/>
              </w:rPr>
            </w:pPr>
            <w:r w:rsidRPr="00FA1E77">
              <w:rPr>
                <w:sz w:val="24"/>
                <w:szCs w:val="24"/>
                <w:u w:val="single"/>
              </w:rPr>
              <w:t>Welcom</w:t>
            </w:r>
            <w:r w:rsidR="009D0F71">
              <w:rPr>
                <w:sz w:val="24"/>
                <w:szCs w:val="24"/>
                <w:u w:val="single"/>
              </w:rPr>
              <w:t>e (Cllr Cheney</w:t>
            </w:r>
            <w:r w:rsidRPr="00FA1E77">
              <w:rPr>
                <w:sz w:val="24"/>
                <w:szCs w:val="24"/>
                <w:u w:val="single"/>
              </w:rPr>
              <w:t xml:space="preserve">) </w:t>
            </w:r>
          </w:p>
          <w:p w14:paraId="744C40E8" w14:textId="2C62E70A" w:rsidR="009D0F71" w:rsidRDefault="009D0F71" w:rsidP="00227CCC">
            <w:pPr>
              <w:rPr>
                <w:sz w:val="24"/>
                <w:szCs w:val="24"/>
              </w:rPr>
            </w:pPr>
            <w:r>
              <w:rPr>
                <w:sz w:val="24"/>
                <w:szCs w:val="24"/>
              </w:rPr>
              <w:t>Dispensing with introductions today to due busy agenda.</w:t>
            </w:r>
          </w:p>
          <w:p w14:paraId="6956EF9B" w14:textId="2A250C2E" w:rsidR="009D0F71" w:rsidRPr="005C7252" w:rsidRDefault="009D0F71" w:rsidP="00227CCC">
            <w:pPr>
              <w:rPr>
                <w:sz w:val="24"/>
                <w:szCs w:val="24"/>
              </w:rPr>
            </w:pPr>
          </w:p>
        </w:tc>
      </w:tr>
      <w:tr w:rsidR="00A650AE" w14:paraId="0C28F820" w14:textId="77777777" w:rsidTr="00A650AE">
        <w:trPr>
          <w:trHeight w:val="605"/>
        </w:trPr>
        <w:tc>
          <w:tcPr>
            <w:tcW w:w="817" w:type="dxa"/>
          </w:tcPr>
          <w:p w14:paraId="30271D08" w14:textId="368BD23A" w:rsidR="00A650AE" w:rsidRDefault="00A650AE">
            <w:pPr>
              <w:rPr>
                <w:sz w:val="24"/>
                <w:szCs w:val="24"/>
              </w:rPr>
            </w:pPr>
            <w:r w:rsidRPr="00A650AE">
              <w:rPr>
                <w:szCs w:val="24"/>
              </w:rPr>
              <w:t>14.05-14.10</w:t>
            </w:r>
          </w:p>
        </w:tc>
        <w:tc>
          <w:tcPr>
            <w:tcW w:w="817" w:type="dxa"/>
          </w:tcPr>
          <w:p w14:paraId="2470ABC1" w14:textId="508F9A81" w:rsidR="00A650AE" w:rsidRPr="00E50C6A" w:rsidRDefault="00A650AE">
            <w:pPr>
              <w:rPr>
                <w:sz w:val="24"/>
                <w:szCs w:val="24"/>
              </w:rPr>
            </w:pPr>
            <w:r>
              <w:rPr>
                <w:sz w:val="24"/>
                <w:szCs w:val="24"/>
              </w:rPr>
              <w:t>2)</w:t>
            </w:r>
          </w:p>
        </w:tc>
        <w:tc>
          <w:tcPr>
            <w:tcW w:w="8199" w:type="dxa"/>
            <w:gridSpan w:val="4"/>
          </w:tcPr>
          <w:p w14:paraId="5D687FC7" w14:textId="0FF2E51D" w:rsidR="00A650AE" w:rsidRDefault="00A650AE" w:rsidP="007D79BC">
            <w:pPr>
              <w:rPr>
                <w:sz w:val="24"/>
                <w:szCs w:val="24"/>
                <w:u w:val="single"/>
              </w:rPr>
            </w:pPr>
            <w:r w:rsidRPr="00FA1E77">
              <w:rPr>
                <w:sz w:val="24"/>
                <w:szCs w:val="24"/>
                <w:u w:val="single"/>
              </w:rPr>
              <w:t xml:space="preserve">Public Health </w:t>
            </w:r>
            <w:r w:rsidR="009D0F71">
              <w:rPr>
                <w:sz w:val="24"/>
                <w:szCs w:val="24"/>
                <w:u w:val="single"/>
              </w:rPr>
              <w:t>U</w:t>
            </w:r>
            <w:r w:rsidRPr="00FA1E77">
              <w:rPr>
                <w:sz w:val="24"/>
                <w:szCs w:val="24"/>
                <w:u w:val="single"/>
              </w:rPr>
              <w:t xml:space="preserve">pdate (Sally Hogg) </w:t>
            </w:r>
          </w:p>
          <w:p w14:paraId="01AA1257" w14:textId="68E0D4A1" w:rsidR="009D0F71" w:rsidRDefault="009D0F71" w:rsidP="007D79BC">
            <w:pPr>
              <w:rPr>
                <w:sz w:val="24"/>
                <w:szCs w:val="24"/>
              </w:rPr>
            </w:pPr>
            <w:r>
              <w:rPr>
                <w:sz w:val="24"/>
                <w:szCs w:val="24"/>
              </w:rPr>
              <w:t>Government Test/Trace/Isolate scheme launched last Tuesday</w:t>
            </w:r>
            <w:r w:rsidR="0098725C">
              <w:rPr>
                <w:sz w:val="24"/>
                <w:szCs w:val="24"/>
              </w:rPr>
              <w:t xml:space="preserve">, this includes testing for all NHS staff and care sector workers who are asymptomatic. Members of the general public can also be tested if symptomatic. As part of the trace element of the scheme, we will be expected to remember people whom we have had contact with so that they can be followed to prevent spreading the virus. If an individual receives are positive test result, they will be expected to isolate for 14 days </w:t>
            </w:r>
            <w:r w:rsidR="00197DDA">
              <w:rPr>
                <w:sz w:val="24"/>
                <w:szCs w:val="24"/>
              </w:rPr>
              <w:t>and the trace system will inform people they have come in to contact with to do the same.</w:t>
            </w:r>
          </w:p>
          <w:p w14:paraId="6A6B45BD" w14:textId="77777777" w:rsidR="0098725C" w:rsidRDefault="0098725C" w:rsidP="007D79BC">
            <w:pPr>
              <w:rPr>
                <w:sz w:val="24"/>
                <w:szCs w:val="24"/>
              </w:rPr>
            </w:pPr>
          </w:p>
          <w:p w14:paraId="003F88DA" w14:textId="77777777" w:rsidR="00197DDA" w:rsidRDefault="0098725C" w:rsidP="007D79BC">
            <w:pPr>
              <w:rPr>
                <w:sz w:val="24"/>
                <w:szCs w:val="24"/>
              </w:rPr>
            </w:pPr>
            <w:r>
              <w:rPr>
                <w:sz w:val="24"/>
                <w:szCs w:val="24"/>
              </w:rPr>
              <w:t>Home test kits can be ordered online via the GOV.UK website, drive in site tests can be booked on the NHS website.</w:t>
            </w:r>
            <w:r w:rsidR="00197DDA">
              <w:rPr>
                <w:sz w:val="24"/>
                <w:szCs w:val="24"/>
              </w:rPr>
              <w:t xml:space="preserve"> </w:t>
            </w:r>
            <w:proofErr w:type="gramStart"/>
            <w:r w:rsidR="00197DDA">
              <w:rPr>
                <w:sz w:val="24"/>
                <w:szCs w:val="24"/>
              </w:rPr>
              <w:t>Drive in tests site are</w:t>
            </w:r>
            <w:proofErr w:type="gramEnd"/>
            <w:r w:rsidR="00197DDA">
              <w:rPr>
                <w:sz w:val="24"/>
                <w:szCs w:val="24"/>
              </w:rPr>
              <w:t xml:space="preserve"> Bristol Airport and Ashton Court. There may be small mobile test centres being set up in future which will be able to visit care homes and other places of work.</w:t>
            </w:r>
          </w:p>
          <w:p w14:paraId="0ED3A4D0" w14:textId="01FA73F7" w:rsidR="0098725C" w:rsidRPr="009D0F71" w:rsidRDefault="00197DDA" w:rsidP="007D79BC">
            <w:pPr>
              <w:rPr>
                <w:sz w:val="24"/>
                <w:szCs w:val="24"/>
              </w:rPr>
            </w:pPr>
            <w:r>
              <w:rPr>
                <w:sz w:val="24"/>
                <w:szCs w:val="24"/>
              </w:rPr>
              <w:t xml:space="preserve"> </w:t>
            </w:r>
          </w:p>
          <w:p w14:paraId="4B79D91A" w14:textId="77777777" w:rsidR="00A650AE" w:rsidRPr="00197DDA" w:rsidRDefault="00197DDA" w:rsidP="00197DDA">
            <w:pPr>
              <w:rPr>
                <w:b/>
                <w:sz w:val="24"/>
                <w:szCs w:val="24"/>
              </w:rPr>
            </w:pPr>
            <w:r w:rsidRPr="00197DDA">
              <w:rPr>
                <w:b/>
                <w:sz w:val="24"/>
                <w:szCs w:val="24"/>
              </w:rPr>
              <w:t>ACTION: Sally Hogg to look in to Test/Trace/Isolate scams and share correct information with Board</w:t>
            </w:r>
          </w:p>
          <w:p w14:paraId="1179E3E8" w14:textId="457598F5" w:rsidR="00197DDA" w:rsidRPr="0051525F" w:rsidRDefault="00197DDA" w:rsidP="00197DDA">
            <w:pPr>
              <w:rPr>
                <w:sz w:val="24"/>
                <w:szCs w:val="24"/>
              </w:rPr>
            </w:pPr>
          </w:p>
        </w:tc>
      </w:tr>
      <w:tr w:rsidR="00A650AE" w14:paraId="315DDAB8" w14:textId="77777777" w:rsidTr="00A650AE">
        <w:trPr>
          <w:trHeight w:val="641"/>
        </w:trPr>
        <w:tc>
          <w:tcPr>
            <w:tcW w:w="817" w:type="dxa"/>
          </w:tcPr>
          <w:p w14:paraId="5683D98F" w14:textId="2071B691" w:rsidR="00A650AE" w:rsidRPr="00A650AE" w:rsidRDefault="00A650AE">
            <w:pPr>
              <w:rPr>
                <w:szCs w:val="24"/>
              </w:rPr>
            </w:pPr>
            <w:r>
              <w:rPr>
                <w:szCs w:val="24"/>
              </w:rPr>
              <w:t>14.10-14.15</w:t>
            </w:r>
          </w:p>
        </w:tc>
        <w:tc>
          <w:tcPr>
            <w:tcW w:w="817" w:type="dxa"/>
          </w:tcPr>
          <w:p w14:paraId="08D457B8" w14:textId="67919166" w:rsidR="00A650AE" w:rsidRPr="00E50C6A" w:rsidRDefault="00A650AE">
            <w:pPr>
              <w:rPr>
                <w:sz w:val="24"/>
                <w:szCs w:val="24"/>
              </w:rPr>
            </w:pPr>
            <w:r>
              <w:rPr>
                <w:sz w:val="24"/>
                <w:szCs w:val="24"/>
              </w:rPr>
              <w:t>3</w:t>
            </w:r>
            <w:r w:rsidRPr="00E50C6A">
              <w:rPr>
                <w:sz w:val="24"/>
                <w:szCs w:val="24"/>
              </w:rPr>
              <w:t xml:space="preserve">) </w:t>
            </w:r>
          </w:p>
        </w:tc>
        <w:tc>
          <w:tcPr>
            <w:tcW w:w="8199" w:type="dxa"/>
            <w:gridSpan w:val="4"/>
          </w:tcPr>
          <w:p w14:paraId="488F4388" w14:textId="23E6BE1E" w:rsidR="00A650AE" w:rsidRPr="0051525F" w:rsidRDefault="00197DDA" w:rsidP="00264EDA">
            <w:pPr>
              <w:spacing w:line="252" w:lineRule="auto"/>
              <w:rPr>
                <w:sz w:val="24"/>
                <w:szCs w:val="24"/>
                <w:u w:val="single"/>
              </w:rPr>
            </w:pPr>
            <w:r>
              <w:rPr>
                <w:u w:val="single"/>
              </w:rPr>
              <w:t xml:space="preserve">Schools Update (Jacqui Jensen) </w:t>
            </w:r>
          </w:p>
          <w:p w14:paraId="38F72359" w14:textId="7F47996C" w:rsidR="007829E1" w:rsidRDefault="00EE186D" w:rsidP="00264EDA">
            <w:pPr>
              <w:spacing w:line="252" w:lineRule="auto"/>
              <w:rPr>
                <w:sz w:val="24"/>
                <w:szCs w:val="24"/>
              </w:rPr>
            </w:pPr>
            <w:r>
              <w:rPr>
                <w:sz w:val="24"/>
                <w:szCs w:val="24"/>
              </w:rPr>
              <w:t xml:space="preserve">The offer of services is currently being expanded from schools being open </w:t>
            </w:r>
            <w:r w:rsidR="007829E1">
              <w:rPr>
                <w:sz w:val="24"/>
                <w:szCs w:val="24"/>
              </w:rPr>
              <w:t xml:space="preserve">only </w:t>
            </w:r>
            <w:r>
              <w:rPr>
                <w:sz w:val="24"/>
                <w:szCs w:val="24"/>
              </w:rPr>
              <w:t xml:space="preserve">for vulnerable pupils and children of key workers, which has been the case for the past few months. </w:t>
            </w:r>
            <w:r w:rsidR="007829E1">
              <w:rPr>
                <w:sz w:val="24"/>
                <w:szCs w:val="24"/>
              </w:rPr>
              <w:t>The return to school will be steady and gradual to ensure the safety of pupils, staff and families.</w:t>
            </w:r>
            <w:r w:rsidR="00941F26">
              <w:rPr>
                <w:sz w:val="24"/>
                <w:szCs w:val="24"/>
              </w:rPr>
              <w:t xml:space="preserve"> 45% of primary schools expanded their service </w:t>
            </w:r>
            <w:r w:rsidR="00941F26">
              <w:rPr>
                <w:sz w:val="24"/>
                <w:szCs w:val="24"/>
              </w:rPr>
              <w:lastRenderedPageBreak/>
              <w:t>on the 1</w:t>
            </w:r>
            <w:r w:rsidR="00941F26" w:rsidRPr="00941F26">
              <w:rPr>
                <w:sz w:val="24"/>
                <w:szCs w:val="24"/>
                <w:vertAlign w:val="superscript"/>
              </w:rPr>
              <w:t>st</w:t>
            </w:r>
            <w:r w:rsidR="00941F26">
              <w:rPr>
                <w:sz w:val="24"/>
                <w:szCs w:val="24"/>
              </w:rPr>
              <w:t xml:space="preserve"> June along with 64% secondary schools. </w:t>
            </w:r>
          </w:p>
          <w:p w14:paraId="72CDA8B2" w14:textId="77777777" w:rsidR="00941F26" w:rsidRDefault="00941F26" w:rsidP="00264EDA">
            <w:pPr>
              <w:spacing w:line="252" w:lineRule="auto"/>
              <w:rPr>
                <w:sz w:val="24"/>
                <w:szCs w:val="24"/>
              </w:rPr>
            </w:pPr>
          </w:p>
          <w:p w14:paraId="248DACD6" w14:textId="0EE4A13F" w:rsidR="007829E1" w:rsidRDefault="007829E1" w:rsidP="00264EDA">
            <w:pPr>
              <w:spacing w:line="252" w:lineRule="auto"/>
              <w:rPr>
                <w:sz w:val="24"/>
                <w:szCs w:val="24"/>
              </w:rPr>
            </w:pPr>
            <w:r>
              <w:rPr>
                <w:sz w:val="24"/>
                <w:szCs w:val="24"/>
              </w:rPr>
              <w:t>Class seizes will be 8 to 10 pupils rather than normal sizes to facilitate distancing. The council will provide schools that have additional requirements for PPE due to their provision with a special supply kit</w:t>
            </w:r>
            <w:r w:rsidR="00577857">
              <w:rPr>
                <w:sz w:val="24"/>
                <w:szCs w:val="24"/>
              </w:rPr>
              <w:t>. Other than this,</w:t>
            </w:r>
            <w:r>
              <w:rPr>
                <w:sz w:val="24"/>
                <w:szCs w:val="24"/>
              </w:rPr>
              <w:t xml:space="preserve"> schools will be able to procure their own PPE.</w:t>
            </w:r>
          </w:p>
          <w:p w14:paraId="42BA1CE2" w14:textId="77777777" w:rsidR="007829E1" w:rsidRDefault="007829E1" w:rsidP="00264EDA">
            <w:pPr>
              <w:spacing w:line="252" w:lineRule="auto"/>
              <w:rPr>
                <w:sz w:val="24"/>
                <w:szCs w:val="24"/>
              </w:rPr>
            </w:pPr>
          </w:p>
          <w:p w14:paraId="190A86F7" w14:textId="77777777" w:rsidR="007829E1" w:rsidRDefault="007829E1" w:rsidP="00264EDA">
            <w:pPr>
              <w:spacing w:line="252" w:lineRule="auto"/>
              <w:rPr>
                <w:b/>
                <w:sz w:val="24"/>
                <w:szCs w:val="24"/>
              </w:rPr>
            </w:pPr>
            <w:r w:rsidRPr="00941F26">
              <w:rPr>
                <w:b/>
                <w:sz w:val="24"/>
                <w:szCs w:val="24"/>
              </w:rPr>
              <w:t xml:space="preserve">ACTION: </w:t>
            </w:r>
            <w:r w:rsidR="00941F26" w:rsidRPr="00941F26">
              <w:rPr>
                <w:b/>
                <w:sz w:val="24"/>
                <w:szCs w:val="24"/>
              </w:rPr>
              <w:t xml:space="preserve">Jacqui Jensen to share results of risk assessments </w:t>
            </w:r>
            <w:r w:rsidRPr="00941F26">
              <w:rPr>
                <w:b/>
                <w:sz w:val="24"/>
                <w:szCs w:val="24"/>
              </w:rPr>
              <w:t xml:space="preserve"> </w:t>
            </w:r>
          </w:p>
          <w:p w14:paraId="52375FAA" w14:textId="1D88BFE7" w:rsidR="00730213" w:rsidRPr="00941F26" w:rsidRDefault="00730213" w:rsidP="00264EDA">
            <w:pPr>
              <w:spacing w:line="252" w:lineRule="auto"/>
              <w:rPr>
                <w:b/>
              </w:rPr>
            </w:pPr>
          </w:p>
        </w:tc>
      </w:tr>
      <w:tr w:rsidR="00F60B73" w14:paraId="79A40803" w14:textId="77777777" w:rsidTr="00A650AE">
        <w:trPr>
          <w:trHeight w:val="605"/>
        </w:trPr>
        <w:tc>
          <w:tcPr>
            <w:tcW w:w="817" w:type="dxa"/>
          </w:tcPr>
          <w:p w14:paraId="1D32895D" w14:textId="6A2C5B5E" w:rsidR="00F60B73" w:rsidRDefault="00F60B73" w:rsidP="000E7401">
            <w:pPr>
              <w:rPr>
                <w:szCs w:val="24"/>
              </w:rPr>
            </w:pPr>
            <w:r>
              <w:rPr>
                <w:szCs w:val="24"/>
              </w:rPr>
              <w:lastRenderedPageBreak/>
              <w:t>14.15-14.2</w:t>
            </w:r>
            <w:r w:rsidR="000E7401">
              <w:rPr>
                <w:szCs w:val="24"/>
              </w:rPr>
              <w:t>5</w:t>
            </w:r>
          </w:p>
        </w:tc>
        <w:tc>
          <w:tcPr>
            <w:tcW w:w="817" w:type="dxa"/>
          </w:tcPr>
          <w:p w14:paraId="36CC70CE" w14:textId="24D45407" w:rsidR="00F60B73" w:rsidRDefault="00F60B73">
            <w:pPr>
              <w:rPr>
                <w:sz w:val="24"/>
                <w:szCs w:val="24"/>
              </w:rPr>
            </w:pPr>
            <w:r>
              <w:rPr>
                <w:sz w:val="24"/>
                <w:szCs w:val="24"/>
              </w:rPr>
              <w:t>4)</w:t>
            </w:r>
          </w:p>
        </w:tc>
        <w:tc>
          <w:tcPr>
            <w:tcW w:w="8199" w:type="dxa"/>
            <w:gridSpan w:val="4"/>
          </w:tcPr>
          <w:p w14:paraId="749570BE" w14:textId="77777777" w:rsidR="0029505E" w:rsidRDefault="00941F26" w:rsidP="00164377">
            <w:pPr>
              <w:rPr>
                <w:u w:val="single"/>
              </w:rPr>
            </w:pPr>
            <w:r>
              <w:rPr>
                <w:u w:val="single"/>
              </w:rPr>
              <w:t>City Office Update (Andrea Dell)</w:t>
            </w:r>
          </w:p>
          <w:p w14:paraId="41186833" w14:textId="28F659B6" w:rsidR="00941F26" w:rsidRDefault="00941F26" w:rsidP="00164377">
            <w:r>
              <w:t xml:space="preserve">The City Office is currently supporting the Economy Board and the work on the Back To Work Safely project. </w:t>
            </w:r>
            <w:r w:rsidR="00730213">
              <w:t>The City Gathering is on the 26</w:t>
            </w:r>
            <w:r w:rsidR="00730213" w:rsidRPr="00730213">
              <w:rPr>
                <w:vertAlign w:val="superscript"/>
              </w:rPr>
              <w:t>th</w:t>
            </w:r>
            <w:r w:rsidR="00730213">
              <w:t xml:space="preserve"> June and will be taking place on Zoom. The focus will be on the loss of life and loss of livelihood due to Coronavirus, the statement of intent for economic recovery will be launched – part of Economic Recovery Strategy.</w:t>
            </w:r>
            <w:r w:rsidR="00577857">
              <w:t xml:space="preserve"> Three key sections of City Gathering: 1) Recognition of loss through COVID 2) Best practice case studies and offers &amp; asks of community, 3) Recovery, what does recovery look like for the city?</w:t>
            </w:r>
            <w:r w:rsidR="00730213">
              <w:t xml:space="preserve"> Support is also being provided to the council’s work on participatory democracy and the use of Citizens Assemblies.</w:t>
            </w:r>
          </w:p>
          <w:p w14:paraId="3512B73E" w14:textId="77777777" w:rsidR="00730213" w:rsidRDefault="00730213" w:rsidP="00164377"/>
          <w:p w14:paraId="2A0CA5E2" w14:textId="1EEA0BD5" w:rsidR="00730213" w:rsidRDefault="00730213" w:rsidP="00164377">
            <w:r>
              <w:t>Currently leading on wider engagement across the city by organising a series of webinars</w:t>
            </w:r>
            <w:r w:rsidR="00577857">
              <w:t xml:space="preserve">. Future topics will include tourism, culture, creative and digital among others. </w:t>
            </w:r>
            <w:r>
              <w:t xml:space="preserve"> </w:t>
            </w:r>
          </w:p>
          <w:p w14:paraId="5CB65261" w14:textId="77777777" w:rsidR="00730213" w:rsidRDefault="00730213" w:rsidP="00164377"/>
          <w:p w14:paraId="1B8A05BB" w14:textId="77777777" w:rsidR="00730213" w:rsidRDefault="00730213" w:rsidP="00164377">
            <w:pPr>
              <w:rPr>
                <w:b/>
              </w:rPr>
            </w:pPr>
            <w:r w:rsidRPr="00730213">
              <w:rPr>
                <w:b/>
              </w:rPr>
              <w:t xml:space="preserve">ACTION: Annabel Smith to send link to webinars available on </w:t>
            </w:r>
            <w:proofErr w:type="spellStart"/>
            <w:r w:rsidRPr="00730213">
              <w:rPr>
                <w:b/>
              </w:rPr>
              <w:t>Youtube</w:t>
            </w:r>
            <w:proofErr w:type="spellEnd"/>
          </w:p>
          <w:p w14:paraId="5C105544" w14:textId="5983420E" w:rsidR="00730213" w:rsidRPr="00730213" w:rsidRDefault="00730213" w:rsidP="00164377">
            <w:pPr>
              <w:rPr>
                <w:b/>
              </w:rPr>
            </w:pPr>
          </w:p>
        </w:tc>
      </w:tr>
      <w:tr w:rsidR="00F60B73" w14:paraId="28C2156C" w14:textId="77777777" w:rsidTr="00A650AE">
        <w:trPr>
          <w:trHeight w:val="605"/>
        </w:trPr>
        <w:tc>
          <w:tcPr>
            <w:tcW w:w="817" w:type="dxa"/>
          </w:tcPr>
          <w:p w14:paraId="5C210A64" w14:textId="42449935" w:rsidR="00F60B73" w:rsidRDefault="000E7401" w:rsidP="00A63E9A">
            <w:pPr>
              <w:rPr>
                <w:szCs w:val="24"/>
              </w:rPr>
            </w:pPr>
            <w:r>
              <w:rPr>
                <w:szCs w:val="24"/>
              </w:rPr>
              <w:t>14.25-14.30</w:t>
            </w:r>
          </w:p>
        </w:tc>
        <w:tc>
          <w:tcPr>
            <w:tcW w:w="817" w:type="dxa"/>
          </w:tcPr>
          <w:p w14:paraId="7A988E58" w14:textId="4AD8D3EF" w:rsidR="00F60B73" w:rsidRDefault="00F60B73">
            <w:pPr>
              <w:rPr>
                <w:sz w:val="24"/>
                <w:szCs w:val="24"/>
              </w:rPr>
            </w:pPr>
            <w:r>
              <w:rPr>
                <w:sz w:val="24"/>
                <w:szCs w:val="24"/>
              </w:rPr>
              <w:t>5)</w:t>
            </w:r>
          </w:p>
        </w:tc>
        <w:tc>
          <w:tcPr>
            <w:tcW w:w="8199" w:type="dxa"/>
            <w:gridSpan w:val="4"/>
          </w:tcPr>
          <w:p w14:paraId="5E9ECD65" w14:textId="77777777" w:rsidR="005D0E6E" w:rsidRDefault="00577857" w:rsidP="00783DC6">
            <w:pPr>
              <w:rPr>
                <w:u w:val="single"/>
              </w:rPr>
            </w:pPr>
            <w:r>
              <w:rPr>
                <w:u w:val="single"/>
              </w:rPr>
              <w:t>Economic Development Update (Andrea Dell)</w:t>
            </w:r>
          </w:p>
          <w:p w14:paraId="5BC220B8" w14:textId="2F8EF14E" w:rsidR="00577857" w:rsidRPr="00577857" w:rsidRDefault="00577857" w:rsidP="00783DC6">
            <w:r w:rsidRPr="00577857">
              <w:t xml:space="preserve">The Economic Development team are currently focussed on the discretionary grant </w:t>
            </w:r>
            <w:r w:rsidR="00F21F19">
              <w:t xml:space="preserve">applications so that money can be provided to support businesses. They will be back to working with the Economy Board once this is complete. </w:t>
            </w:r>
          </w:p>
          <w:p w14:paraId="4999B503" w14:textId="13D49D2F" w:rsidR="00577857" w:rsidRDefault="00577857" w:rsidP="00783DC6"/>
        </w:tc>
      </w:tr>
      <w:tr w:rsidR="00A63E9A" w14:paraId="68A18D2A" w14:textId="77777777" w:rsidTr="00A650AE">
        <w:trPr>
          <w:trHeight w:val="641"/>
        </w:trPr>
        <w:tc>
          <w:tcPr>
            <w:tcW w:w="817" w:type="dxa"/>
          </w:tcPr>
          <w:p w14:paraId="08C2B242" w14:textId="0D3A73CF" w:rsidR="00A63E9A" w:rsidRPr="00A650AE" w:rsidRDefault="00F60B73">
            <w:pPr>
              <w:rPr>
                <w:szCs w:val="24"/>
              </w:rPr>
            </w:pPr>
            <w:r>
              <w:rPr>
                <w:szCs w:val="24"/>
              </w:rPr>
              <w:t>14.30</w:t>
            </w:r>
            <w:r w:rsidR="000E7401">
              <w:rPr>
                <w:szCs w:val="24"/>
              </w:rPr>
              <w:t>-14.35</w:t>
            </w:r>
          </w:p>
        </w:tc>
        <w:tc>
          <w:tcPr>
            <w:tcW w:w="817" w:type="dxa"/>
          </w:tcPr>
          <w:p w14:paraId="05CA7244" w14:textId="33ECDAC9" w:rsidR="00A63E9A" w:rsidRDefault="000E7401">
            <w:pPr>
              <w:rPr>
                <w:sz w:val="24"/>
                <w:szCs w:val="24"/>
              </w:rPr>
            </w:pPr>
            <w:r>
              <w:rPr>
                <w:sz w:val="24"/>
                <w:szCs w:val="24"/>
              </w:rPr>
              <w:t>6</w:t>
            </w:r>
            <w:r w:rsidR="00A63E9A">
              <w:rPr>
                <w:sz w:val="24"/>
                <w:szCs w:val="24"/>
              </w:rPr>
              <w:t xml:space="preserve">) </w:t>
            </w:r>
          </w:p>
        </w:tc>
        <w:tc>
          <w:tcPr>
            <w:tcW w:w="8199" w:type="dxa"/>
            <w:gridSpan w:val="4"/>
          </w:tcPr>
          <w:p w14:paraId="0DBEB273" w14:textId="6E09BC1E" w:rsidR="00F21F19" w:rsidRDefault="00F21F19" w:rsidP="00F21F19">
            <w:pPr>
              <w:rPr>
                <w:sz w:val="24"/>
                <w:szCs w:val="24"/>
                <w:u w:val="single"/>
              </w:rPr>
            </w:pPr>
            <w:r w:rsidRPr="00783DC6">
              <w:rPr>
                <w:sz w:val="24"/>
                <w:szCs w:val="24"/>
                <w:u w:val="single"/>
              </w:rPr>
              <w:t xml:space="preserve">Sector specific COVID-19 updates (James </w:t>
            </w:r>
            <w:proofErr w:type="spellStart"/>
            <w:r w:rsidRPr="00783DC6">
              <w:rPr>
                <w:sz w:val="24"/>
                <w:szCs w:val="24"/>
                <w:u w:val="single"/>
              </w:rPr>
              <w:t>Durie</w:t>
            </w:r>
            <w:proofErr w:type="spellEnd"/>
            <w:r w:rsidRPr="00783DC6">
              <w:rPr>
                <w:sz w:val="24"/>
                <w:szCs w:val="24"/>
                <w:u w:val="single"/>
              </w:rPr>
              <w:t>)</w:t>
            </w:r>
          </w:p>
          <w:p w14:paraId="67D0A6D0" w14:textId="106AC3E9" w:rsidR="00F21F19" w:rsidRDefault="00F21F19" w:rsidP="00F21F19">
            <w:pPr>
              <w:rPr>
                <w:sz w:val="24"/>
                <w:szCs w:val="24"/>
              </w:rPr>
            </w:pPr>
            <w:r w:rsidRPr="00F21F19">
              <w:rPr>
                <w:sz w:val="24"/>
                <w:szCs w:val="24"/>
              </w:rPr>
              <w:t>An update</w:t>
            </w:r>
            <w:r>
              <w:rPr>
                <w:sz w:val="24"/>
                <w:szCs w:val="24"/>
              </w:rPr>
              <w:t xml:space="preserve"> was provided by James, who detailed the need to limit the damage that has already affected the economy and to assist businesses with reopening. Need a strong alignment in terms of communications.</w:t>
            </w:r>
          </w:p>
          <w:p w14:paraId="7CEA8F16" w14:textId="77777777" w:rsidR="00F21F19" w:rsidRDefault="00F21F19" w:rsidP="00F21F19">
            <w:pPr>
              <w:rPr>
                <w:sz w:val="24"/>
                <w:szCs w:val="24"/>
              </w:rPr>
            </w:pPr>
          </w:p>
          <w:p w14:paraId="4D80488F" w14:textId="131EE82C" w:rsidR="00F21F19" w:rsidRDefault="00866B3D" w:rsidP="00F21F19">
            <w:pPr>
              <w:rPr>
                <w:sz w:val="24"/>
                <w:szCs w:val="24"/>
              </w:rPr>
            </w:pPr>
            <w:r w:rsidRPr="00866B3D">
              <w:rPr>
                <w:b/>
                <w:sz w:val="24"/>
                <w:szCs w:val="24"/>
              </w:rPr>
              <w:t>Andrea Dell</w:t>
            </w:r>
            <w:r>
              <w:rPr>
                <w:sz w:val="24"/>
                <w:szCs w:val="24"/>
              </w:rPr>
              <w:t xml:space="preserve">: </w:t>
            </w:r>
            <w:r w:rsidR="00F21F19">
              <w:rPr>
                <w:sz w:val="24"/>
                <w:szCs w:val="24"/>
              </w:rPr>
              <w:t xml:space="preserve">Public Heath are currently working on Outbreak Strategies for the city and there will be a Coordinating Strategic Group to ensure that there is a One City approach along with an Innovation Group to ensure that cutting edge ideas are being brought forward. </w:t>
            </w:r>
            <w:r w:rsidR="00DC6C54">
              <w:rPr>
                <w:sz w:val="24"/>
                <w:szCs w:val="24"/>
              </w:rPr>
              <w:t xml:space="preserve"> Enforcement team have written to 18,000 rate payers to explain how social distancing should be carried out in establishments.</w:t>
            </w:r>
          </w:p>
          <w:p w14:paraId="509CF97B" w14:textId="77777777" w:rsidR="00086F87" w:rsidRDefault="00086F87" w:rsidP="00F21F19">
            <w:pPr>
              <w:rPr>
                <w:sz w:val="24"/>
                <w:szCs w:val="24"/>
              </w:rPr>
            </w:pPr>
          </w:p>
          <w:p w14:paraId="311BC338" w14:textId="08A8AF07" w:rsidR="00086F87" w:rsidRDefault="00086F87" w:rsidP="00F21F19">
            <w:pPr>
              <w:rPr>
                <w:sz w:val="24"/>
                <w:szCs w:val="24"/>
              </w:rPr>
            </w:pPr>
            <w:r w:rsidRPr="00DC6C54">
              <w:rPr>
                <w:b/>
                <w:sz w:val="24"/>
                <w:szCs w:val="24"/>
              </w:rPr>
              <w:t>Keith Rundle</w:t>
            </w:r>
            <w:r>
              <w:rPr>
                <w:sz w:val="24"/>
                <w:szCs w:val="24"/>
              </w:rPr>
              <w:t xml:space="preserve">: Started work three weeks ago on how business can come out of the other end of lockdown. Putting together a draft main strapline. We want to reassure the public that coming out of lockdown will be a safe and orderly transition and to ensure that the experience is positive from the outset. </w:t>
            </w:r>
          </w:p>
          <w:p w14:paraId="3C256D84" w14:textId="77777777" w:rsidR="007442DA" w:rsidRDefault="007442DA" w:rsidP="00F21F19">
            <w:pPr>
              <w:rPr>
                <w:sz w:val="24"/>
                <w:szCs w:val="24"/>
              </w:rPr>
            </w:pPr>
          </w:p>
          <w:p w14:paraId="02E72B70" w14:textId="03461D37" w:rsidR="007442DA" w:rsidRPr="00F21F19" w:rsidRDefault="007442DA" w:rsidP="00F21F19">
            <w:pPr>
              <w:rPr>
                <w:sz w:val="24"/>
                <w:szCs w:val="24"/>
              </w:rPr>
            </w:pPr>
            <w:r w:rsidRPr="007442DA">
              <w:rPr>
                <w:b/>
                <w:sz w:val="24"/>
                <w:szCs w:val="24"/>
              </w:rPr>
              <w:t>Stephen Bashford</w:t>
            </w:r>
            <w:r>
              <w:rPr>
                <w:sz w:val="24"/>
                <w:szCs w:val="24"/>
              </w:rPr>
              <w:t>: We at WECA are supportive of coordinated messaging.</w:t>
            </w:r>
          </w:p>
          <w:p w14:paraId="428E500B" w14:textId="0DDC6959" w:rsidR="00053C48" w:rsidRDefault="00053C48" w:rsidP="00783DC6">
            <w:pPr>
              <w:rPr>
                <w:sz w:val="24"/>
                <w:szCs w:val="24"/>
              </w:rPr>
            </w:pPr>
          </w:p>
        </w:tc>
      </w:tr>
      <w:tr w:rsidR="00A63E9A" w14:paraId="6B2FEB3A" w14:textId="77777777" w:rsidTr="00A650AE">
        <w:trPr>
          <w:trHeight w:val="641"/>
        </w:trPr>
        <w:tc>
          <w:tcPr>
            <w:tcW w:w="817" w:type="dxa"/>
          </w:tcPr>
          <w:p w14:paraId="3B0A3989" w14:textId="403CF0B1" w:rsidR="00A63E9A" w:rsidRPr="00A650AE" w:rsidRDefault="000E7401">
            <w:pPr>
              <w:rPr>
                <w:szCs w:val="24"/>
              </w:rPr>
            </w:pPr>
            <w:r>
              <w:rPr>
                <w:szCs w:val="24"/>
              </w:rPr>
              <w:lastRenderedPageBreak/>
              <w:t>14.3</w:t>
            </w:r>
            <w:r w:rsidR="00A63E9A">
              <w:rPr>
                <w:szCs w:val="24"/>
              </w:rPr>
              <w:t>5-14.55</w:t>
            </w:r>
          </w:p>
        </w:tc>
        <w:tc>
          <w:tcPr>
            <w:tcW w:w="817" w:type="dxa"/>
          </w:tcPr>
          <w:p w14:paraId="4F77F072" w14:textId="20FC1D2F" w:rsidR="00A63E9A" w:rsidRDefault="000E7401">
            <w:pPr>
              <w:rPr>
                <w:sz w:val="24"/>
                <w:szCs w:val="24"/>
              </w:rPr>
            </w:pPr>
            <w:r>
              <w:rPr>
                <w:sz w:val="24"/>
                <w:szCs w:val="24"/>
              </w:rPr>
              <w:t>7</w:t>
            </w:r>
            <w:r w:rsidR="00A63E9A">
              <w:rPr>
                <w:sz w:val="24"/>
                <w:szCs w:val="24"/>
              </w:rPr>
              <w:t>)</w:t>
            </w:r>
          </w:p>
        </w:tc>
        <w:tc>
          <w:tcPr>
            <w:tcW w:w="8199" w:type="dxa"/>
            <w:gridSpan w:val="4"/>
          </w:tcPr>
          <w:p w14:paraId="2B40B1BD" w14:textId="4A0DADF0" w:rsidR="007442DA" w:rsidRDefault="007442DA" w:rsidP="00C167D6">
            <w:pPr>
              <w:rPr>
                <w:sz w:val="24"/>
                <w:szCs w:val="24"/>
                <w:u w:val="single"/>
              </w:rPr>
            </w:pPr>
            <w:r>
              <w:rPr>
                <w:sz w:val="24"/>
                <w:szCs w:val="24"/>
                <w:u w:val="single"/>
              </w:rPr>
              <w:t xml:space="preserve">Nuala Gallagher </w:t>
            </w:r>
            <w:r w:rsidR="00F17ABA">
              <w:rPr>
                <w:sz w:val="24"/>
                <w:szCs w:val="24"/>
                <w:u w:val="single"/>
              </w:rPr>
              <w:t>– Director: Economy of Place</w:t>
            </w:r>
          </w:p>
          <w:p w14:paraId="2BB22755" w14:textId="77777777" w:rsidR="00F17ABA" w:rsidRDefault="007442DA" w:rsidP="00C167D6">
            <w:pPr>
              <w:rPr>
                <w:sz w:val="24"/>
                <w:szCs w:val="24"/>
              </w:rPr>
            </w:pPr>
            <w:r>
              <w:rPr>
                <w:sz w:val="24"/>
                <w:szCs w:val="24"/>
              </w:rPr>
              <w:t xml:space="preserve">The government guidance on social distancing </w:t>
            </w:r>
            <w:r w:rsidR="00F17ABA">
              <w:rPr>
                <w:sz w:val="24"/>
                <w:szCs w:val="24"/>
              </w:rPr>
              <w:t>is changing and we a</w:t>
            </w:r>
            <w:r w:rsidR="00C20149">
              <w:rPr>
                <w:sz w:val="24"/>
                <w:szCs w:val="24"/>
              </w:rPr>
              <w:t xml:space="preserve">re trying to keep up with this, there are 47 high streets across the city so this poses challenges. </w:t>
            </w:r>
            <w:r w:rsidR="00F17ABA">
              <w:rPr>
                <w:sz w:val="24"/>
                <w:szCs w:val="24"/>
              </w:rPr>
              <w:t xml:space="preserve"> Wapping Wharf businesses have already been in touch about not being able to run due to social distancin</w:t>
            </w:r>
            <w:r w:rsidR="008B2AE3">
              <w:rPr>
                <w:sz w:val="24"/>
                <w:szCs w:val="24"/>
              </w:rPr>
              <w:t>g requirements, they are enquiring about operating in different areas of the city and this is being looked in to.</w:t>
            </w:r>
          </w:p>
          <w:p w14:paraId="475035E2" w14:textId="24AADD30" w:rsidR="00DC73A7" w:rsidRDefault="00DC73A7" w:rsidP="00C167D6">
            <w:pPr>
              <w:rPr>
                <w:sz w:val="24"/>
                <w:szCs w:val="24"/>
              </w:rPr>
            </w:pPr>
            <w:bookmarkStart w:id="0" w:name="_GoBack"/>
            <w:bookmarkEnd w:id="0"/>
          </w:p>
        </w:tc>
      </w:tr>
      <w:tr w:rsidR="00F17ABA" w14:paraId="42B0AF78" w14:textId="77777777" w:rsidTr="00A650AE">
        <w:trPr>
          <w:trHeight w:val="641"/>
        </w:trPr>
        <w:tc>
          <w:tcPr>
            <w:tcW w:w="817" w:type="dxa"/>
          </w:tcPr>
          <w:p w14:paraId="3DD728C8" w14:textId="2882A288" w:rsidR="00F17ABA" w:rsidRDefault="00F17ABA">
            <w:pPr>
              <w:rPr>
                <w:szCs w:val="24"/>
              </w:rPr>
            </w:pPr>
          </w:p>
        </w:tc>
        <w:tc>
          <w:tcPr>
            <w:tcW w:w="817" w:type="dxa"/>
          </w:tcPr>
          <w:p w14:paraId="02446045" w14:textId="62806317" w:rsidR="00F17ABA" w:rsidRDefault="00F17ABA">
            <w:pPr>
              <w:rPr>
                <w:sz w:val="24"/>
                <w:szCs w:val="24"/>
              </w:rPr>
            </w:pPr>
            <w:r>
              <w:rPr>
                <w:sz w:val="24"/>
                <w:szCs w:val="24"/>
              </w:rPr>
              <w:t>8)</w:t>
            </w:r>
          </w:p>
        </w:tc>
        <w:tc>
          <w:tcPr>
            <w:tcW w:w="8199" w:type="dxa"/>
            <w:gridSpan w:val="4"/>
          </w:tcPr>
          <w:p w14:paraId="6E15BAA2" w14:textId="22BE095F" w:rsidR="00F17ABA" w:rsidRDefault="00F17ABA" w:rsidP="00C167D6">
            <w:pPr>
              <w:rPr>
                <w:sz w:val="24"/>
                <w:szCs w:val="24"/>
                <w:u w:val="single"/>
              </w:rPr>
            </w:pPr>
            <w:r>
              <w:rPr>
                <w:sz w:val="24"/>
                <w:szCs w:val="24"/>
                <w:u w:val="single"/>
              </w:rPr>
              <w:t xml:space="preserve">Tim Borrett – Director: Policy, Strategy and Partnerships </w:t>
            </w:r>
          </w:p>
          <w:p w14:paraId="3AFC145D" w14:textId="72E426EA" w:rsidR="00C20149" w:rsidRDefault="009D452F" w:rsidP="00C167D6">
            <w:pPr>
              <w:rPr>
                <w:sz w:val="24"/>
                <w:szCs w:val="24"/>
              </w:rPr>
            </w:pPr>
            <w:r w:rsidRPr="009D452F">
              <w:rPr>
                <w:sz w:val="24"/>
                <w:szCs w:val="24"/>
              </w:rPr>
              <w:t>There are two big pieces of econ</w:t>
            </w:r>
            <w:r>
              <w:rPr>
                <w:sz w:val="24"/>
                <w:szCs w:val="24"/>
              </w:rPr>
              <w:t>omic recovery work coming along: The Economic Recovery Strategy (aiming for completion in August/September) and the Statement of Intent (26</w:t>
            </w:r>
            <w:r w:rsidRPr="009D452F">
              <w:rPr>
                <w:sz w:val="24"/>
                <w:szCs w:val="24"/>
                <w:vertAlign w:val="superscript"/>
              </w:rPr>
              <w:t>th</w:t>
            </w:r>
            <w:r>
              <w:rPr>
                <w:sz w:val="24"/>
                <w:szCs w:val="24"/>
              </w:rPr>
              <w:t xml:space="preserve"> June deadline) which will describe the fundamentals of what the recovery will look like. Thank you for all input from members. Some responses were more detailed than others so may not be included in Statement of Intent but will be carried over to the Economic Recovery Strategy. There is a tactical element to this which is to be able to m</w:t>
            </w:r>
            <w:r w:rsidR="00A83ADE">
              <w:rPr>
                <w:sz w:val="24"/>
                <w:szCs w:val="24"/>
              </w:rPr>
              <w:t>ake any key asks of government, such as our current focus on infrastructure. If there are key asks then we would like those to be brought forward.</w:t>
            </w:r>
          </w:p>
          <w:p w14:paraId="03ED53BE" w14:textId="77777777" w:rsidR="00A83ADE" w:rsidRDefault="00A83ADE" w:rsidP="00C167D6">
            <w:pPr>
              <w:rPr>
                <w:sz w:val="24"/>
                <w:szCs w:val="24"/>
              </w:rPr>
            </w:pPr>
          </w:p>
          <w:p w14:paraId="4EA1A284" w14:textId="3E202466" w:rsidR="00A83ADE" w:rsidRPr="006A3977" w:rsidRDefault="00A83ADE" w:rsidP="00C167D6">
            <w:pPr>
              <w:rPr>
                <w:b/>
                <w:sz w:val="24"/>
                <w:szCs w:val="24"/>
              </w:rPr>
            </w:pPr>
            <w:r w:rsidRPr="006A3977">
              <w:rPr>
                <w:b/>
                <w:sz w:val="24"/>
                <w:szCs w:val="24"/>
              </w:rPr>
              <w:t>ACTION: Board members to consider any asks of government for incorporation in to the Economic Recovery Strategy</w:t>
            </w:r>
          </w:p>
          <w:p w14:paraId="73A61A5C" w14:textId="77777777" w:rsidR="00C20149" w:rsidRDefault="00C20149" w:rsidP="00C167D6">
            <w:pPr>
              <w:rPr>
                <w:sz w:val="24"/>
                <w:szCs w:val="24"/>
                <w:u w:val="single"/>
              </w:rPr>
            </w:pPr>
          </w:p>
          <w:p w14:paraId="142DF8DB" w14:textId="77777777" w:rsidR="00F17ABA" w:rsidRDefault="00F17ABA" w:rsidP="00C167D6">
            <w:pPr>
              <w:rPr>
                <w:sz w:val="24"/>
                <w:szCs w:val="24"/>
                <w:u w:val="single"/>
              </w:rPr>
            </w:pPr>
          </w:p>
        </w:tc>
      </w:tr>
      <w:tr w:rsidR="00A63E9A" w14:paraId="29355007" w14:textId="77777777" w:rsidTr="00A650AE">
        <w:trPr>
          <w:trHeight w:val="641"/>
        </w:trPr>
        <w:tc>
          <w:tcPr>
            <w:tcW w:w="817" w:type="dxa"/>
          </w:tcPr>
          <w:p w14:paraId="56C6875D" w14:textId="42B25632" w:rsidR="00A63E9A" w:rsidRPr="00A650AE" w:rsidRDefault="00A63E9A">
            <w:pPr>
              <w:rPr>
                <w:szCs w:val="24"/>
              </w:rPr>
            </w:pPr>
            <w:r>
              <w:rPr>
                <w:szCs w:val="24"/>
              </w:rPr>
              <w:t>14.55-15.00</w:t>
            </w:r>
          </w:p>
        </w:tc>
        <w:tc>
          <w:tcPr>
            <w:tcW w:w="817" w:type="dxa"/>
          </w:tcPr>
          <w:p w14:paraId="25E1CE61" w14:textId="08E9907A" w:rsidR="00A63E9A" w:rsidRDefault="00F17ABA">
            <w:pPr>
              <w:rPr>
                <w:sz w:val="24"/>
                <w:szCs w:val="24"/>
              </w:rPr>
            </w:pPr>
            <w:r>
              <w:rPr>
                <w:sz w:val="24"/>
                <w:szCs w:val="24"/>
              </w:rPr>
              <w:t>9)</w:t>
            </w:r>
          </w:p>
        </w:tc>
        <w:tc>
          <w:tcPr>
            <w:tcW w:w="8199" w:type="dxa"/>
            <w:gridSpan w:val="4"/>
          </w:tcPr>
          <w:p w14:paraId="5B078F7E" w14:textId="4380354E" w:rsidR="00A63E9A" w:rsidRDefault="00A83ADE" w:rsidP="00633596">
            <w:pPr>
              <w:rPr>
                <w:sz w:val="24"/>
                <w:szCs w:val="24"/>
              </w:rPr>
            </w:pPr>
            <w:r>
              <w:rPr>
                <w:sz w:val="24"/>
                <w:szCs w:val="24"/>
              </w:rPr>
              <w:t>AOB</w:t>
            </w:r>
          </w:p>
          <w:p w14:paraId="62B7333B" w14:textId="72CE0F59" w:rsidR="00053C48" w:rsidRDefault="00053C48" w:rsidP="00633596">
            <w:pPr>
              <w:rPr>
                <w:sz w:val="24"/>
                <w:szCs w:val="24"/>
              </w:rPr>
            </w:pPr>
          </w:p>
        </w:tc>
      </w:tr>
    </w:tbl>
    <w:p w14:paraId="51A77F91" w14:textId="77777777" w:rsidR="00B50267" w:rsidRDefault="00B50267"/>
    <w:sectPr w:rsidR="00B5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195"/>
    <w:multiLevelType w:val="hybridMultilevel"/>
    <w:tmpl w:val="58C6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62987"/>
    <w:multiLevelType w:val="hybridMultilevel"/>
    <w:tmpl w:val="C674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066A3E"/>
    <w:multiLevelType w:val="hybridMultilevel"/>
    <w:tmpl w:val="4AF2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C4F73"/>
    <w:multiLevelType w:val="hybridMultilevel"/>
    <w:tmpl w:val="4D3C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D30D45"/>
    <w:multiLevelType w:val="hybridMultilevel"/>
    <w:tmpl w:val="846E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F24AB9"/>
    <w:multiLevelType w:val="hybridMultilevel"/>
    <w:tmpl w:val="E496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6E71C4"/>
    <w:multiLevelType w:val="hybridMultilevel"/>
    <w:tmpl w:val="7022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ED6D1D"/>
    <w:multiLevelType w:val="hybridMultilevel"/>
    <w:tmpl w:val="7AAE08AA"/>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E5627B"/>
    <w:multiLevelType w:val="hybridMultilevel"/>
    <w:tmpl w:val="0F186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613B86"/>
    <w:multiLevelType w:val="hybridMultilevel"/>
    <w:tmpl w:val="25AA31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C501F6"/>
    <w:multiLevelType w:val="hybridMultilevel"/>
    <w:tmpl w:val="F18A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640163"/>
    <w:multiLevelType w:val="hybridMultilevel"/>
    <w:tmpl w:val="A62C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9439EE"/>
    <w:multiLevelType w:val="hybridMultilevel"/>
    <w:tmpl w:val="6094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274713"/>
    <w:multiLevelType w:val="hybridMultilevel"/>
    <w:tmpl w:val="AD9A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F17D65"/>
    <w:multiLevelType w:val="hybridMultilevel"/>
    <w:tmpl w:val="B80C4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260CA7"/>
    <w:multiLevelType w:val="hybridMultilevel"/>
    <w:tmpl w:val="1F1A7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E217B0"/>
    <w:multiLevelType w:val="hybridMultilevel"/>
    <w:tmpl w:val="E074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1132CA"/>
    <w:multiLevelType w:val="hybridMultilevel"/>
    <w:tmpl w:val="3B6E381A"/>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8B0C95"/>
    <w:multiLevelType w:val="hybridMultilevel"/>
    <w:tmpl w:val="69B606C8"/>
    <w:lvl w:ilvl="0" w:tplc="41129DAC">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8B2B2B"/>
    <w:multiLevelType w:val="hybridMultilevel"/>
    <w:tmpl w:val="87543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8E35D4"/>
    <w:multiLevelType w:val="hybridMultilevel"/>
    <w:tmpl w:val="6654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40793A"/>
    <w:multiLevelType w:val="hybridMultilevel"/>
    <w:tmpl w:val="6184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C04CD7"/>
    <w:multiLevelType w:val="hybridMultilevel"/>
    <w:tmpl w:val="1E0E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C0242F"/>
    <w:multiLevelType w:val="hybridMultilevel"/>
    <w:tmpl w:val="CB400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8071BA"/>
    <w:multiLevelType w:val="hybridMultilevel"/>
    <w:tmpl w:val="7F74EEBE"/>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A3676A"/>
    <w:multiLevelType w:val="hybridMultilevel"/>
    <w:tmpl w:val="155C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E01CCA"/>
    <w:multiLevelType w:val="hybridMultilevel"/>
    <w:tmpl w:val="BD34281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6"/>
  </w:num>
  <w:num w:numId="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4"/>
  </w:num>
  <w:num w:numId="6">
    <w:abstractNumId w:val="17"/>
  </w:num>
  <w:num w:numId="7">
    <w:abstractNumId w:val="15"/>
  </w:num>
  <w:num w:numId="8">
    <w:abstractNumId w:val="16"/>
  </w:num>
  <w:num w:numId="9">
    <w:abstractNumId w:val="1"/>
  </w:num>
  <w:num w:numId="10">
    <w:abstractNumId w:val="13"/>
  </w:num>
  <w:num w:numId="11">
    <w:abstractNumId w:val="25"/>
  </w:num>
  <w:num w:numId="12">
    <w:abstractNumId w:val="6"/>
  </w:num>
  <w:num w:numId="13">
    <w:abstractNumId w:val="23"/>
  </w:num>
  <w:num w:numId="14">
    <w:abstractNumId w:val="14"/>
  </w:num>
  <w:num w:numId="15">
    <w:abstractNumId w:val="21"/>
  </w:num>
  <w:num w:numId="16">
    <w:abstractNumId w:val="19"/>
  </w:num>
  <w:num w:numId="17">
    <w:abstractNumId w:val="3"/>
  </w:num>
  <w:num w:numId="18">
    <w:abstractNumId w:val="8"/>
  </w:num>
  <w:num w:numId="19">
    <w:abstractNumId w:val="22"/>
  </w:num>
  <w:num w:numId="20">
    <w:abstractNumId w:val="4"/>
  </w:num>
  <w:num w:numId="21">
    <w:abstractNumId w:val="0"/>
  </w:num>
  <w:num w:numId="22">
    <w:abstractNumId w:val="12"/>
  </w:num>
  <w:num w:numId="23">
    <w:abstractNumId w:val="11"/>
  </w:num>
  <w:num w:numId="24">
    <w:abstractNumId w:val="20"/>
  </w:num>
  <w:num w:numId="25">
    <w:abstractNumId w:val="5"/>
  </w:num>
  <w:num w:numId="26">
    <w:abstractNumId w:val="2"/>
  </w:num>
  <w:num w:numId="27">
    <w:abstractNumId w:val="1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83"/>
    <w:rsid w:val="00043AA7"/>
    <w:rsid w:val="000505C9"/>
    <w:rsid w:val="000507BA"/>
    <w:rsid w:val="00051F7B"/>
    <w:rsid w:val="00053C48"/>
    <w:rsid w:val="0007304B"/>
    <w:rsid w:val="00086F87"/>
    <w:rsid w:val="000975E2"/>
    <w:rsid w:val="000B2D46"/>
    <w:rsid w:val="000B542D"/>
    <w:rsid w:val="000E7401"/>
    <w:rsid w:val="00126085"/>
    <w:rsid w:val="00164377"/>
    <w:rsid w:val="00196C8B"/>
    <w:rsid w:val="00197DDA"/>
    <w:rsid w:val="001B175E"/>
    <w:rsid w:val="001D196A"/>
    <w:rsid w:val="001E178E"/>
    <w:rsid w:val="00227CCC"/>
    <w:rsid w:val="00264EDA"/>
    <w:rsid w:val="002655FA"/>
    <w:rsid w:val="0029505E"/>
    <w:rsid w:val="002F462A"/>
    <w:rsid w:val="00334366"/>
    <w:rsid w:val="00354BB0"/>
    <w:rsid w:val="00371FE1"/>
    <w:rsid w:val="003A4F98"/>
    <w:rsid w:val="003C17A0"/>
    <w:rsid w:val="003E071B"/>
    <w:rsid w:val="00413B48"/>
    <w:rsid w:val="004266C0"/>
    <w:rsid w:val="00506692"/>
    <w:rsid w:val="0051525F"/>
    <w:rsid w:val="00577857"/>
    <w:rsid w:val="00584219"/>
    <w:rsid w:val="005C7252"/>
    <w:rsid w:val="005D0E6E"/>
    <w:rsid w:val="00633596"/>
    <w:rsid w:val="006A3977"/>
    <w:rsid w:val="006A5D05"/>
    <w:rsid w:val="006E5917"/>
    <w:rsid w:val="006F44DA"/>
    <w:rsid w:val="00727035"/>
    <w:rsid w:val="00730213"/>
    <w:rsid w:val="007442DA"/>
    <w:rsid w:val="00774409"/>
    <w:rsid w:val="00777290"/>
    <w:rsid w:val="007829E1"/>
    <w:rsid w:val="00783DC6"/>
    <w:rsid w:val="007A2B73"/>
    <w:rsid w:val="007D79BC"/>
    <w:rsid w:val="00843C2A"/>
    <w:rsid w:val="008536C3"/>
    <w:rsid w:val="00856311"/>
    <w:rsid w:val="00866B3D"/>
    <w:rsid w:val="00872C2F"/>
    <w:rsid w:val="008B2AE3"/>
    <w:rsid w:val="008D7C8F"/>
    <w:rsid w:val="008F2B2E"/>
    <w:rsid w:val="00941F26"/>
    <w:rsid w:val="0098725C"/>
    <w:rsid w:val="00990D27"/>
    <w:rsid w:val="00991C1F"/>
    <w:rsid w:val="009B1A4C"/>
    <w:rsid w:val="009D0F71"/>
    <w:rsid w:val="009D3CA0"/>
    <w:rsid w:val="009D452F"/>
    <w:rsid w:val="009F46BC"/>
    <w:rsid w:val="00A2099D"/>
    <w:rsid w:val="00A63E9A"/>
    <w:rsid w:val="00A650AE"/>
    <w:rsid w:val="00A83ADE"/>
    <w:rsid w:val="00AC7883"/>
    <w:rsid w:val="00AD793C"/>
    <w:rsid w:val="00B42CD4"/>
    <w:rsid w:val="00B50267"/>
    <w:rsid w:val="00B534E8"/>
    <w:rsid w:val="00B74AB1"/>
    <w:rsid w:val="00B95A59"/>
    <w:rsid w:val="00BD00EB"/>
    <w:rsid w:val="00C167D6"/>
    <w:rsid w:val="00C20149"/>
    <w:rsid w:val="00C37D61"/>
    <w:rsid w:val="00C633E7"/>
    <w:rsid w:val="00C66FA2"/>
    <w:rsid w:val="00C70CCD"/>
    <w:rsid w:val="00C938B5"/>
    <w:rsid w:val="00CA3E30"/>
    <w:rsid w:val="00CD0E54"/>
    <w:rsid w:val="00DC6C54"/>
    <w:rsid w:val="00DC73A7"/>
    <w:rsid w:val="00E35F25"/>
    <w:rsid w:val="00E50C6A"/>
    <w:rsid w:val="00E60FCD"/>
    <w:rsid w:val="00EE186D"/>
    <w:rsid w:val="00F17ABA"/>
    <w:rsid w:val="00F21F19"/>
    <w:rsid w:val="00F56B7F"/>
    <w:rsid w:val="00F60B73"/>
    <w:rsid w:val="00F67D39"/>
    <w:rsid w:val="00F77394"/>
    <w:rsid w:val="00F776FC"/>
    <w:rsid w:val="00F80B1E"/>
    <w:rsid w:val="00F828C4"/>
    <w:rsid w:val="00FA1E77"/>
    <w:rsid w:val="00FC4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883"/>
    <w:pPr>
      <w:ind w:left="720"/>
      <w:contextualSpacing/>
    </w:pPr>
  </w:style>
  <w:style w:type="character" w:styleId="Hyperlink">
    <w:name w:val="Hyperlink"/>
    <w:basedOn w:val="DefaultParagraphFont"/>
    <w:uiPriority w:val="99"/>
    <w:unhideWhenUsed/>
    <w:rsid w:val="0072703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883"/>
    <w:pPr>
      <w:ind w:left="720"/>
      <w:contextualSpacing/>
    </w:pPr>
  </w:style>
  <w:style w:type="character" w:styleId="Hyperlink">
    <w:name w:val="Hyperlink"/>
    <w:basedOn w:val="DefaultParagraphFont"/>
    <w:uiPriority w:val="99"/>
    <w:unhideWhenUsed/>
    <w:rsid w:val="007270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9530">
      <w:bodyDiv w:val="1"/>
      <w:marLeft w:val="0"/>
      <w:marRight w:val="0"/>
      <w:marTop w:val="0"/>
      <w:marBottom w:val="0"/>
      <w:divBdr>
        <w:top w:val="none" w:sz="0" w:space="0" w:color="auto"/>
        <w:left w:val="none" w:sz="0" w:space="0" w:color="auto"/>
        <w:bottom w:val="none" w:sz="0" w:space="0" w:color="auto"/>
        <w:right w:val="none" w:sz="0" w:space="0" w:color="auto"/>
      </w:divBdr>
    </w:div>
    <w:div w:id="258875502">
      <w:bodyDiv w:val="1"/>
      <w:marLeft w:val="0"/>
      <w:marRight w:val="0"/>
      <w:marTop w:val="0"/>
      <w:marBottom w:val="0"/>
      <w:divBdr>
        <w:top w:val="none" w:sz="0" w:space="0" w:color="auto"/>
        <w:left w:val="none" w:sz="0" w:space="0" w:color="auto"/>
        <w:bottom w:val="none" w:sz="0" w:space="0" w:color="auto"/>
        <w:right w:val="none" w:sz="0" w:space="0" w:color="auto"/>
      </w:divBdr>
    </w:div>
    <w:div w:id="964625144">
      <w:bodyDiv w:val="1"/>
      <w:marLeft w:val="0"/>
      <w:marRight w:val="0"/>
      <w:marTop w:val="0"/>
      <w:marBottom w:val="0"/>
      <w:divBdr>
        <w:top w:val="none" w:sz="0" w:space="0" w:color="auto"/>
        <w:left w:val="none" w:sz="0" w:space="0" w:color="auto"/>
        <w:bottom w:val="none" w:sz="0" w:space="0" w:color="auto"/>
        <w:right w:val="none" w:sz="0" w:space="0" w:color="auto"/>
      </w:divBdr>
    </w:div>
    <w:div w:id="152112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part1.942F37EA.5CCF6C90@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Macleod</dc:creator>
  <cp:lastModifiedBy>Luke Townley</cp:lastModifiedBy>
  <cp:revision>7</cp:revision>
  <dcterms:created xsi:type="dcterms:W3CDTF">2020-06-03T11:26:00Z</dcterms:created>
  <dcterms:modified xsi:type="dcterms:W3CDTF">2020-06-04T07:57:00Z</dcterms:modified>
</cp:coreProperties>
</file>